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39FFE" w14:textId="61C8BA98" w:rsidR="000C2EC5" w:rsidRPr="009033E3" w:rsidRDefault="000C2EC5" w:rsidP="000C2EC5">
      <w:pPr>
        <w:spacing w:before="120" w:after="240"/>
        <w:jc w:val="both"/>
        <w:rPr>
          <w:b/>
          <w:bCs/>
        </w:rPr>
      </w:pPr>
      <w:r w:rsidRPr="009033E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E832A" wp14:editId="74DAD293">
                <wp:simplePos x="0" y="0"/>
                <wp:positionH relativeFrom="column">
                  <wp:posOffset>942975</wp:posOffset>
                </wp:positionH>
                <wp:positionV relativeFrom="paragraph">
                  <wp:posOffset>247650</wp:posOffset>
                </wp:positionV>
                <wp:extent cx="88011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1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BA61B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5pt,19.5pt" to="767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9033E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D3609" wp14:editId="209EA8A6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7CCC00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jXHaw7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033E3">
        <w:rPr>
          <w:b/>
          <w:bCs/>
        </w:rPr>
        <w:t xml:space="preserve">Business name: </w:t>
      </w:r>
      <w:r w:rsidR="00E837FA">
        <w:rPr>
          <w:rFonts w:ascii="Comic Sans MS" w:hAnsi="Comic Sans MS"/>
          <w:i/>
          <w:iCs/>
        </w:rPr>
        <w:t>PJ’s Vineyard</w:t>
      </w:r>
    </w:p>
    <w:tbl>
      <w:tblPr>
        <w:tblStyle w:val="TableGrid"/>
        <w:tblW w:w="5048" w:type="pct"/>
        <w:tblLook w:val="04A0" w:firstRow="1" w:lastRow="0" w:firstColumn="1" w:lastColumn="0" w:noHBand="0" w:noVBand="1"/>
      </w:tblPr>
      <w:tblGrid>
        <w:gridCol w:w="3287"/>
        <w:gridCol w:w="7508"/>
        <w:gridCol w:w="2653"/>
        <w:gridCol w:w="2088"/>
      </w:tblGrid>
      <w:tr w:rsidR="00922024" w:rsidRPr="00F94BDF" w14:paraId="25BE6C40" w14:textId="77777777" w:rsidTr="00891ED8">
        <w:trPr>
          <w:trHeight w:val="374"/>
        </w:trPr>
        <w:tc>
          <w:tcPr>
            <w:tcW w:w="328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F39C4" w14:textId="77777777" w:rsidR="00922024" w:rsidRPr="00F94BDF" w:rsidRDefault="00922024" w:rsidP="00891ED8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Water source</w:t>
            </w:r>
          </w:p>
        </w:tc>
        <w:tc>
          <w:tcPr>
            <w:tcW w:w="750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7D756" w14:textId="77777777" w:rsidR="00922024" w:rsidRPr="00F94BDF" w:rsidRDefault="00922024" w:rsidP="00891ED8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Water use 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t>include mode of water use, block, crop and application (pre harvest/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post harvest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) </w:t>
            </w:r>
          </w:p>
        </w:tc>
        <w:tc>
          <w:tcPr>
            <w:tcW w:w="265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CF4DB" w14:textId="77777777" w:rsidR="00922024" w:rsidRPr="00F94BDF" w:rsidRDefault="00922024" w:rsidP="00891ED8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A3DB7" w14:textId="77777777" w:rsidR="00922024" w:rsidRPr="00F94BDF" w:rsidRDefault="00922024" w:rsidP="00891ED8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Date completed</w:t>
            </w:r>
          </w:p>
        </w:tc>
      </w:tr>
      <w:tr w:rsidR="00922024" w:rsidRPr="00F94BDF" w14:paraId="0BC484E8" w14:textId="77777777" w:rsidTr="00891ED8">
        <w:trPr>
          <w:trHeight w:hRule="exact" w:val="1375"/>
        </w:trPr>
        <w:tc>
          <w:tcPr>
            <w:tcW w:w="3287" w:type="dxa"/>
            <w:tcBorders>
              <w:right w:val="single" w:sz="4" w:space="0" w:color="auto"/>
            </w:tcBorders>
            <w:vAlign w:val="center"/>
          </w:tcPr>
          <w:p w14:paraId="154B93C4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Bore 1</w:t>
            </w:r>
          </w:p>
        </w:tc>
        <w:tc>
          <w:tcPr>
            <w:tcW w:w="7508" w:type="dxa"/>
            <w:tcBorders>
              <w:right w:val="single" w:sz="4" w:space="0" w:color="auto"/>
            </w:tcBorders>
            <w:vAlign w:val="center"/>
          </w:tcPr>
          <w:p w14:paraId="0F7088BE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Spray application to all grapevines.</w:t>
            </w:r>
          </w:p>
        </w:tc>
        <w:tc>
          <w:tcPr>
            <w:tcW w:w="2653" w:type="dxa"/>
            <w:tcBorders>
              <w:right w:val="single" w:sz="4" w:space="0" w:color="auto"/>
            </w:tcBorders>
            <w:vAlign w:val="center"/>
          </w:tcPr>
          <w:p w14:paraId="6B3A9FE3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D. Walker</w:t>
            </w:r>
          </w:p>
        </w:tc>
        <w:tc>
          <w:tcPr>
            <w:tcW w:w="2088" w:type="dxa"/>
            <w:tcBorders>
              <w:left w:val="single" w:sz="4" w:space="0" w:color="auto"/>
            </w:tcBorders>
            <w:vAlign w:val="center"/>
          </w:tcPr>
          <w:p w14:paraId="4314B084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23</w:t>
            </w:r>
            <w:r w:rsidRPr="0043286B">
              <w:rPr>
                <w:rFonts w:ascii="Comic Sans MS" w:hAnsi="Comic Sans MS"/>
                <w:i/>
                <w:iCs/>
                <w:sz w:val="22"/>
                <w:szCs w:val="22"/>
                <w:vertAlign w:val="superscript"/>
              </w:rPr>
              <w:t>rd</w:t>
            </w: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 xml:space="preserve"> January 2020</w:t>
            </w:r>
          </w:p>
        </w:tc>
      </w:tr>
      <w:tr w:rsidR="00922024" w:rsidRPr="00F94BDF" w14:paraId="1BAD0E08" w14:textId="77777777" w:rsidTr="00891ED8">
        <w:trPr>
          <w:trHeight w:hRule="exact" w:val="1375"/>
        </w:trPr>
        <w:tc>
          <w:tcPr>
            <w:tcW w:w="3287" w:type="dxa"/>
            <w:tcBorders>
              <w:right w:val="single" w:sz="4" w:space="0" w:color="auto"/>
            </w:tcBorders>
            <w:vAlign w:val="center"/>
          </w:tcPr>
          <w:p w14:paraId="0D2B80AA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Top Dam</w:t>
            </w:r>
          </w:p>
        </w:tc>
        <w:tc>
          <w:tcPr>
            <w:tcW w:w="7508" w:type="dxa"/>
            <w:tcBorders>
              <w:right w:val="single" w:sz="4" w:space="0" w:color="auto"/>
            </w:tcBorders>
            <w:vAlign w:val="center"/>
          </w:tcPr>
          <w:p w14:paraId="58F3BF11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Irrigation system to vineyard 1.</w:t>
            </w:r>
          </w:p>
        </w:tc>
        <w:tc>
          <w:tcPr>
            <w:tcW w:w="2653" w:type="dxa"/>
            <w:tcBorders>
              <w:right w:val="single" w:sz="4" w:space="0" w:color="auto"/>
            </w:tcBorders>
            <w:vAlign w:val="center"/>
          </w:tcPr>
          <w:p w14:paraId="19F5C9B1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D. Walker</w:t>
            </w:r>
          </w:p>
        </w:tc>
        <w:tc>
          <w:tcPr>
            <w:tcW w:w="2088" w:type="dxa"/>
            <w:tcBorders>
              <w:left w:val="single" w:sz="4" w:space="0" w:color="auto"/>
            </w:tcBorders>
            <w:vAlign w:val="center"/>
          </w:tcPr>
          <w:p w14:paraId="05474EF7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23</w:t>
            </w:r>
            <w:r w:rsidRPr="0043286B">
              <w:rPr>
                <w:rFonts w:ascii="Comic Sans MS" w:hAnsi="Comic Sans MS"/>
                <w:i/>
                <w:iCs/>
                <w:sz w:val="22"/>
                <w:szCs w:val="22"/>
                <w:vertAlign w:val="superscript"/>
              </w:rPr>
              <w:t>rd</w:t>
            </w: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 xml:space="preserve"> January 2020</w:t>
            </w:r>
          </w:p>
        </w:tc>
      </w:tr>
      <w:tr w:rsidR="00922024" w:rsidRPr="00F94BDF" w14:paraId="1DB1DAEA" w14:textId="77777777" w:rsidTr="00891ED8">
        <w:trPr>
          <w:trHeight w:hRule="exact" w:val="1375"/>
        </w:trPr>
        <w:tc>
          <w:tcPr>
            <w:tcW w:w="3287" w:type="dxa"/>
            <w:vAlign w:val="center"/>
          </w:tcPr>
          <w:p w14:paraId="59001A81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Bottom Dam</w:t>
            </w:r>
          </w:p>
        </w:tc>
        <w:tc>
          <w:tcPr>
            <w:tcW w:w="7508" w:type="dxa"/>
            <w:vAlign w:val="center"/>
          </w:tcPr>
          <w:p w14:paraId="74059948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Irrigation system to vineyard 2.</w:t>
            </w:r>
          </w:p>
        </w:tc>
        <w:tc>
          <w:tcPr>
            <w:tcW w:w="2653" w:type="dxa"/>
            <w:vAlign w:val="center"/>
          </w:tcPr>
          <w:p w14:paraId="15D657DE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D. Walker</w:t>
            </w:r>
          </w:p>
        </w:tc>
        <w:tc>
          <w:tcPr>
            <w:tcW w:w="2088" w:type="dxa"/>
            <w:vAlign w:val="center"/>
          </w:tcPr>
          <w:p w14:paraId="5AF5AB1A" w14:textId="77777777" w:rsidR="00922024" w:rsidRPr="0043286B" w:rsidRDefault="00922024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>23</w:t>
            </w:r>
            <w:r w:rsidRPr="00A13BDE">
              <w:rPr>
                <w:rFonts w:ascii="Comic Sans MS" w:hAnsi="Comic Sans MS"/>
                <w:i/>
                <w:iCs/>
                <w:sz w:val="22"/>
                <w:szCs w:val="22"/>
                <w:vertAlign w:val="superscript"/>
              </w:rPr>
              <w:t>rd</w:t>
            </w:r>
            <w:r>
              <w:rPr>
                <w:rFonts w:ascii="Comic Sans MS" w:hAnsi="Comic Sans MS"/>
                <w:i/>
                <w:iCs/>
                <w:sz w:val="22"/>
                <w:szCs w:val="22"/>
              </w:rPr>
              <w:t xml:space="preserve"> January 2020</w:t>
            </w:r>
          </w:p>
        </w:tc>
      </w:tr>
      <w:tr w:rsidR="00E837FA" w:rsidRPr="00F94BDF" w14:paraId="17091CE9" w14:textId="77777777" w:rsidTr="00891ED8">
        <w:trPr>
          <w:trHeight w:hRule="exact" w:val="1375"/>
        </w:trPr>
        <w:tc>
          <w:tcPr>
            <w:tcW w:w="3287" w:type="dxa"/>
            <w:vAlign w:val="center"/>
          </w:tcPr>
          <w:p w14:paraId="4F57F34C" w14:textId="77777777" w:rsidR="00E837FA" w:rsidRDefault="00E837FA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7508" w:type="dxa"/>
            <w:vAlign w:val="center"/>
          </w:tcPr>
          <w:p w14:paraId="7C1D8B7D" w14:textId="77777777" w:rsidR="00E837FA" w:rsidRDefault="00E837FA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2653" w:type="dxa"/>
            <w:vAlign w:val="center"/>
          </w:tcPr>
          <w:p w14:paraId="147D354C" w14:textId="77777777" w:rsidR="00E837FA" w:rsidRDefault="00E837FA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2088" w:type="dxa"/>
            <w:vAlign w:val="center"/>
          </w:tcPr>
          <w:p w14:paraId="227253E4" w14:textId="77777777" w:rsidR="00E837FA" w:rsidRDefault="00E837FA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</w:tc>
      </w:tr>
      <w:tr w:rsidR="00E837FA" w:rsidRPr="00F94BDF" w14:paraId="083C8442" w14:textId="77777777" w:rsidTr="00891ED8">
        <w:trPr>
          <w:trHeight w:hRule="exact" w:val="1375"/>
        </w:trPr>
        <w:tc>
          <w:tcPr>
            <w:tcW w:w="3287" w:type="dxa"/>
            <w:vAlign w:val="center"/>
          </w:tcPr>
          <w:p w14:paraId="4F7379E5" w14:textId="77777777" w:rsidR="00E837FA" w:rsidRDefault="00E837FA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7508" w:type="dxa"/>
            <w:vAlign w:val="center"/>
          </w:tcPr>
          <w:p w14:paraId="1C181D43" w14:textId="77777777" w:rsidR="00E837FA" w:rsidRDefault="00E837FA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2653" w:type="dxa"/>
            <w:vAlign w:val="center"/>
          </w:tcPr>
          <w:p w14:paraId="6427495C" w14:textId="77777777" w:rsidR="00E837FA" w:rsidRDefault="00E837FA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2088" w:type="dxa"/>
            <w:vAlign w:val="center"/>
          </w:tcPr>
          <w:p w14:paraId="52364D33" w14:textId="77777777" w:rsidR="00E837FA" w:rsidRDefault="00E837FA" w:rsidP="00891ED8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</w:tc>
      </w:tr>
    </w:tbl>
    <w:p w14:paraId="02CEA459" w14:textId="77777777" w:rsidR="003F0602" w:rsidRPr="000C2EC5" w:rsidRDefault="003F0602" w:rsidP="000C2EC5"/>
    <w:sectPr w:rsidR="003F0602" w:rsidRPr="000C2EC5" w:rsidSect="00311FE2">
      <w:headerReference w:type="default" r:id="rId11"/>
      <w:footerReference w:type="default" r:id="rId12"/>
      <w:pgSz w:w="16838" w:h="11906" w:orient="landscape"/>
      <w:pgMar w:top="720" w:right="720" w:bottom="720" w:left="720" w:header="567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1F920" w14:textId="77777777" w:rsidR="00193752" w:rsidRDefault="00193752" w:rsidP="00FC2B2C">
      <w:pPr>
        <w:spacing w:before="0" w:after="0"/>
      </w:pPr>
      <w:r>
        <w:separator/>
      </w:r>
    </w:p>
  </w:endnote>
  <w:endnote w:type="continuationSeparator" w:id="0">
    <w:p w14:paraId="45B85820" w14:textId="77777777" w:rsidR="00193752" w:rsidRDefault="00193752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311FE2" w:rsidRPr="00AF759C" w14:paraId="14E0BB48" w14:textId="77777777" w:rsidTr="00B53D69">
      <w:tc>
        <w:tcPr>
          <w:tcW w:w="3847" w:type="dxa"/>
          <w:vAlign w:val="center"/>
        </w:tcPr>
        <w:p w14:paraId="67FDD3D9" w14:textId="77777777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FB51E8D" w14:textId="7896D07B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E4 WATER SOURCE RECORD</w:t>
          </w:r>
        </w:p>
      </w:tc>
      <w:tc>
        <w:tcPr>
          <w:tcW w:w="3847" w:type="dxa"/>
          <w:vAlign w:val="center"/>
        </w:tcPr>
        <w:p w14:paraId="3261BE39" w14:textId="77777777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ACB509E" w14:textId="5D7BCD3D" w:rsidR="00311FE2" w:rsidRPr="00311FE2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9375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9375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6077FB4" w14:textId="1F750998" w:rsidR="004027C4" w:rsidRPr="00311FE2" w:rsidRDefault="004027C4" w:rsidP="00311F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5D9D0" w14:textId="77777777" w:rsidR="00193752" w:rsidRDefault="00193752" w:rsidP="00FC2B2C">
      <w:pPr>
        <w:spacing w:before="0" w:after="0"/>
      </w:pPr>
      <w:r>
        <w:separator/>
      </w:r>
    </w:p>
  </w:footnote>
  <w:footnote w:type="continuationSeparator" w:id="0">
    <w:p w14:paraId="01D8EF5C" w14:textId="77777777" w:rsidR="00193752" w:rsidRDefault="00193752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35AE1F8F" w:rsidR="00522EC2" w:rsidRPr="00522EC2" w:rsidRDefault="00311FE2" w:rsidP="00522EC2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E4</w:t>
    </w:r>
    <w:r w:rsidR="00522EC2" w:rsidRPr="00522EC2">
      <w:rPr>
        <w:b/>
        <w:sz w:val="32"/>
        <w:szCs w:val="32"/>
      </w:rPr>
      <w:t xml:space="preserve"> Water </w:t>
    </w:r>
    <w:r w:rsidR="009033E3">
      <w:rPr>
        <w:b/>
        <w:sz w:val="32"/>
        <w:szCs w:val="32"/>
      </w:rPr>
      <w:t>S</w:t>
    </w:r>
    <w:r w:rsidR="000C2EC5">
      <w:rPr>
        <w:b/>
        <w:sz w:val="32"/>
        <w:szCs w:val="32"/>
      </w:rPr>
      <w:t xml:space="preserve">ource </w:t>
    </w:r>
    <w:r w:rsidR="009033E3">
      <w:rPr>
        <w:b/>
        <w:sz w:val="32"/>
        <w:szCs w:val="32"/>
      </w:rPr>
      <w:t>R</w:t>
    </w:r>
    <w:r w:rsidR="000C2EC5">
      <w:rPr>
        <w:b/>
        <w:sz w:val="32"/>
        <w:szCs w:val="32"/>
      </w:rPr>
      <w:t>ecord</w:t>
    </w:r>
    <w:r w:rsidR="00554267">
      <w:rPr>
        <w:b/>
        <w:sz w:val="32"/>
        <w:szCs w:val="32"/>
      </w:rPr>
      <w:t xml:space="preserve"> (example)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C2EC5"/>
    <w:rsid w:val="00123DAB"/>
    <w:rsid w:val="00193752"/>
    <w:rsid w:val="001A7DBA"/>
    <w:rsid w:val="0021052F"/>
    <w:rsid w:val="002756BA"/>
    <w:rsid w:val="00300ABB"/>
    <w:rsid w:val="00311FE2"/>
    <w:rsid w:val="0032205B"/>
    <w:rsid w:val="00360807"/>
    <w:rsid w:val="00363EBB"/>
    <w:rsid w:val="003902A5"/>
    <w:rsid w:val="003D0450"/>
    <w:rsid w:val="003D46BE"/>
    <w:rsid w:val="003E3B07"/>
    <w:rsid w:val="003E4578"/>
    <w:rsid w:val="003F0602"/>
    <w:rsid w:val="00401240"/>
    <w:rsid w:val="004027C4"/>
    <w:rsid w:val="004349F1"/>
    <w:rsid w:val="0047095D"/>
    <w:rsid w:val="004C257B"/>
    <w:rsid w:val="004E4353"/>
    <w:rsid w:val="004F6ED1"/>
    <w:rsid w:val="0051558A"/>
    <w:rsid w:val="00522EC2"/>
    <w:rsid w:val="0053584B"/>
    <w:rsid w:val="00554267"/>
    <w:rsid w:val="00595E6D"/>
    <w:rsid w:val="006233B7"/>
    <w:rsid w:val="00670B02"/>
    <w:rsid w:val="00713FCF"/>
    <w:rsid w:val="00803105"/>
    <w:rsid w:val="00895AF0"/>
    <w:rsid w:val="008A0A23"/>
    <w:rsid w:val="008B70E1"/>
    <w:rsid w:val="008C290A"/>
    <w:rsid w:val="008C6609"/>
    <w:rsid w:val="009033E3"/>
    <w:rsid w:val="00921139"/>
    <w:rsid w:val="00922024"/>
    <w:rsid w:val="0093136C"/>
    <w:rsid w:val="00932827"/>
    <w:rsid w:val="00993C23"/>
    <w:rsid w:val="00A30768"/>
    <w:rsid w:val="00A56CAD"/>
    <w:rsid w:val="00A92208"/>
    <w:rsid w:val="00AF025A"/>
    <w:rsid w:val="00B303AD"/>
    <w:rsid w:val="00B66390"/>
    <w:rsid w:val="00B87772"/>
    <w:rsid w:val="00BF43D2"/>
    <w:rsid w:val="00C04958"/>
    <w:rsid w:val="00C23FC4"/>
    <w:rsid w:val="00C3607E"/>
    <w:rsid w:val="00C37739"/>
    <w:rsid w:val="00C440D1"/>
    <w:rsid w:val="00C532FC"/>
    <w:rsid w:val="00CE5D65"/>
    <w:rsid w:val="00D022FE"/>
    <w:rsid w:val="00D13247"/>
    <w:rsid w:val="00D55FCA"/>
    <w:rsid w:val="00D65733"/>
    <w:rsid w:val="00D82795"/>
    <w:rsid w:val="00D93529"/>
    <w:rsid w:val="00DA2365"/>
    <w:rsid w:val="00DA2BFB"/>
    <w:rsid w:val="00DC7E48"/>
    <w:rsid w:val="00DD22D0"/>
    <w:rsid w:val="00E77241"/>
    <w:rsid w:val="00E80BF5"/>
    <w:rsid w:val="00E837FA"/>
    <w:rsid w:val="00F3779C"/>
    <w:rsid w:val="00F94BDF"/>
    <w:rsid w:val="00FA395B"/>
    <w:rsid w:val="00FB5BB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9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E74EA3-B112-4611-92B4-DEB3A0916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1C0007-E025-4933-8154-17C3B23FC28E}">
  <ds:schemaRefs>
    <ds:schemaRef ds:uri="http://schemas.microsoft.com/office/2006/metadata/properties"/>
    <ds:schemaRef ds:uri="1cdbfd6a-5ce7-4e69-afbb-faaa555e4ca1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20d71383-da5b-476c-b0a8-300e6ee9ab73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0671DD-128F-4AF1-AB78-8881142E3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d71383-da5b-476c-b0a8-300e6ee9ab73"/>
    <ds:schemaRef ds:uri="1cdbfd6a-5ce7-4e69-afbb-faaa555e4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C9016A-62DF-4497-8849-FEE60E9479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FSQ4 Form - F6 Water treatment monitoring record</vt:lpstr>
    </vt:vector>
  </TitlesOfParts>
  <Company>Hewlett-Packard Company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FSQ4 Form - F6 Water treatment monitoring record</dc:title>
  <dc:subject/>
  <dc:creator>Freshcare Ltd</dc:creator>
  <cp:keywords/>
  <dc:description/>
  <cp:lastModifiedBy>Christa Schwarz</cp:lastModifiedBy>
  <cp:revision>2</cp:revision>
  <dcterms:created xsi:type="dcterms:W3CDTF">2021-10-07T05:04:00Z</dcterms:created>
  <dcterms:modified xsi:type="dcterms:W3CDTF">2021-10-07T05:04:00Z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