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914"/>
        <w:gridCol w:w="3911"/>
        <w:gridCol w:w="4252"/>
        <w:gridCol w:w="4615"/>
      </w:tblGrid>
      <w:tr w:rsidR="005348C1" w:rsidRPr="0006164D" w14:paraId="09C61945" w14:textId="77777777" w:rsidTr="005348C1">
        <w:trPr>
          <w:trHeight w:val="567"/>
        </w:trPr>
        <w:tc>
          <w:tcPr>
            <w:tcW w:w="1696" w:type="dxa"/>
            <w:vAlign w:val="bottom"/>
          </w:tcPr>
          <w:p w14:paraId="1A9CC7ED" w14:textId="090C39F7" w:rsidR="005348C1" w:rsidRPr="00B7002E" w:rsidRDefault="005348C1" w:rsidP="005348C1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7002E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47AB180A" w14:textId="5D760914" w:rsidR="005348C1" w:rsidRPr="003016DC" w:rsidRDefault="008326AA" w:rsidP="005348C1">
            <w:pPr>
              <w:spacing w:before="0" w:after="0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i/>
                <w:sz w:val="22"/>
                <w:szCs w:val="22"/>
              </w:rPr>
              <w:t>PJ’s Vineyard</w:t>
            </w:r>
          </w:p>
        </w:tc>
      </w:tr>
      <w:tr w:rsidR="005348C1" w:rsidRPr="005348C1" w14:paraId="61582C4B" w14:textId="77777777" w:rsidTr="00B7002E">
        <w:trPr>
          <w:trHeight w:val="567"/>
        </w:trPr>
        <w:tc>
          <w:tcPr>
            <w:tcW w:w="2610" w:type="dxa"/>
            <w:gridSpan w:val="2"/>
            <w:vAlign w:val="bottom"/>
          </w:tcPr>
          <w:p w14:paraId="0FC4132F" w14:textId="351875CC" w:rsidR="005348C1" w:rsidRPr="00B7002E" w:rsidRDefault="005348C1" w:rsidP="005348C1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B7002E">
              <w:rPr>
                <w:rFonts w:asciiTheme="minorHAnsi" w:hAnsiTheme="minorHAnsi"/>
                <w:b/>
                <w:sz w:val="22"/>
                <w:szCs w:val="22"/>
              </w:rPr>
              <w:t>Date program developed:</w:t>
            </w:r>
          </w:p>
        </w:tc>
        <w:tc>
          <w:tcPr>
            <w:tcW w:w="3911" w:type="dxa"/>
            <w:tcBorders>
              <w:bottom w:val="single" w:sz="4" w:space="0" w:color="auto"/>
            </w:tcBorders>
            <w:vAlign w:val="bottom"/>
          </w:tcPr>
          <w:p w14:paraId="70209E81" w14:textId="0E6293A9" w:rsidR="005348C1" w:rsidRPr="003016DC" w:rsidRDefault="003016DC" w:rsidP="005348C1">
            <w:pPr>
              <w:spacing w:before="0" w:after="0"/>
              <w:rPr>
                <w:rFonts w:ascii="Comic Sans MS" w:hAnsi="Comic Sans MS"/>
              </w:rPr>
            </w:pPr>
            <w:r w:rsidRPr="003016DC">
              <w:rPr>
                <w:rFonts w:ascii="Comic Sans MS" w:hAnsi="Comic Sans MS"/>
              </w:rPr>
              <w:t>20</w:t>
            </w:r>
            <w:r w:rsidRPr="003016DC">
              <w:rPr>
                <w:rFonts w:ascii="Comic Sans MS" w:hAnsi="Comic Sans MS"/>
                <w:vertAlign w:val="superscript"/>
              </w:rPr>
              <w:t>th</w:t>
            </w:r>
            <w:r w:rsidRPr="003016DC">
              <w:rPr>
                <w:rFonts w:ascii="Comic Sans MS" w:hAnsi="Comic Sans MS"/>
              </w:rPr>
              <w:t xml:space="preserve"> June 201</w:t>
            </w:r>
            <w:r w:rsidR="001F44D2">
              <w:rPr>
                <w:rFonts w:ascii="Comic Sans MS" w:hAnsi="Comic Sans MS"/>
              </w:rPr>
              <w:t>9</w:t>
            </w:r>
          </w:p>
        </w:tc>
        <w:tc>
          <w:tcPr>
            <w:tcW w:w="4252" w:type="dxa"/>
            <w:vAlign w:val="bottom"/>
          </w:tcPr>
          <w:p w14:paraId="2E6DB00D" w14:textId="75A4957D" w:rsidR="005348C1" w:rsidRPr="00B7002E" w:rsidRDefault="005348C1" w:rsidP="005348C1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B7002E">
              <w:rPr>
                <w:rFonts w:asciiTheme="minorHAnsi" w:hAnsiTheme="minorHAnsi"/>
                <w:b/>
                <w:sz w:val="22"/>
                <w:szCs w:val="22"/>
              </w:rPr>
              <w:t>Name of person who documented program: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4107BFDC" w14:textId="579A50AC" w:rsidR="005348C1" w:rsidRPr="003016DC" w:rsidRDefault="003016DC" w:rsidP="005348C1">
            <w:pPr>
              <w:spacing w:before="0" w:after="0"/>
              <w:rPr>
                <w:rFonts w:ascii="Comic Sans MS" w:hAnsi="Comic Sans MS"/>
              </w:rPr>
            </w:pPr>
            <w:r w:rsidRPr="003016DC">
              <w:rPr>
                <w:rFonts w:ascii="Comic Sans MS" w:hAnsi="Comic Sans MS"/>
              </w:rPr>
              <w:t xml:space="preserve">John </w:t>
            </w:r>
            <w:r w:rsidR="00A3057A">
              <w:rPr>
                <w:rFonts w:ascii="Comic Sans MS" w:hAnsi="Comic Sans MS"/>
              </w:rPr>
              <w:t>Walker</w:t>
            </w:r>
          </w:p>
        </w:tc>
      </w:tr>
    </w:tbl>
    <w:p w14:paraId="78961551" w14:textId="23E1E08D" w:rsidR="00E7561D" w:rsidRDefault="00E7561D" w:rsidP="005348C1">
      <w:pPr>
        <w:spacing w:before="0" w:after="0"/>
        <w:jc w:val="both"/>
      </w:pPr>
      <w:r>
        <w:t xml:space="preserve"> </w:t>
      </w:r>
    </w:p>
    <w:tbl>
      <w:tblPr>
        <w:tblStyle w:val="TableGrid"/>
        <w:tblW w:w="4974" w:type="pct"/>
        <w:tblInd w:w="-5" w:type="dxa"/>
        <w:tblLook w:val="04A0" w:firstRow="1" w:lastRow="0" w:firstColumn="1" w:lastColumn="0" w:noHBand="0" w:noVBand="1"/>
      </w:tblPr>
      <w:tblGrid>
        <w:gridCol w:w="1711"/>
        <w:gridCol w:w="2969"/>
        <w:gridCol w:w="4818"/>
        <w:gridCol w:w="2976"/>
        <w:gridCol w:w="2834"/>
      </w:tblGrid>
      <w:tr w:rsidR="008326AA" w14:paraId="5812D511" w14:textId="77777777" w:rsidTr="008326AA">
        <w:trPr>
          <w:trHeight w:val="559"/>
        </w:trPr>
        <w:tc>
          <w:tcPr>
            <w:tcW w:w="1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39442AD" w14:textId="77777777" w:rsidR="008326AA" w:rsidRDefault="008326AA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Crop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CEC3E9" w14:textId="77777777" w:rsidR="008326AA" w:rsidRDefault="008326AA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Biosecurity threats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3E8C0D" w14:textId="77777777" w:rsidR="008326AA" w:rsidRDefault="008326AA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Strategies and practices to minimise risk(s)</w:t>
            </w:r>
          </w:p>
          <w:p w14:paraId="268F905D" w14:textId="77777777" w:rsidR="008326AA" w:rsidRDefault="008326AA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lang w:eastAsia="en-AU"/>
              </w:rPr>
              <w:t>(Include any quarantine regulations and requirements)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CA1F7C1" w14:textId="77777777" w:rsidR="008326AA" w:rsidRDefault="008326AA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Evidence kept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CAA9B41" w14:textId="77777777" w:rsidR="008326AA" w:rsidRDefault="008326AA">
            <w:pPr>
              <w:spacing w:after="0"/>
              <w:jc w:val="center"/>
              <w:rPr>
                <w:rFonts w:asciiTheme="minorHAnsi" w:hAnsiTheme="minorHAnsi"/>
                <w:b/>
                <w:lang w:eastAsia="en-AU"/>
              </w:rPr>
            </w:pPr>
            <w:r>
              <w:rPr>
                <w:rFonts w:asciiTheme="minorHAnsi" w:hAnsiTheme="minorHAnsi"/>
                <w:b/>
                <w:lang w:eastAsia="en-AU"/>
              </w:rPr>
              <w:t>Worker(s) responsible</w:t>
            </w:r>
          </w:p>
        </w:tc>
      </w:tr>
      <w:tr w:rsidR="008326AA" w14:paraId="5A835248" w14:textId="77777777" w:rsidTr="008326AA"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4DFD0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Grapes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B2B52" w14:textId="77777777" w:rsidR="008326AA" w:rsidRDefault="008326AA">
            <w:pPr>
              <w:spacing w:after="0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Phylloxera &amp; fruit fly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9ACD3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Restrict vineyard access to growing sites to authorised persons. Limit access particularly to people, vehicles and equipment that have been to other vineyards. Follow regulatory requirements.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37F1CC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Signage on-farm restricting access.</w:t>
            </w:r>
          </w:p>
          <w:p w14:paraId="4243DC1A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</w:p>
          <w:p w14:paraId="405FA5BD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Visitor log.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62AC3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Primary – John Walker</w:t>
            </w:r>
          </w:p>
        </w:tc>
      </w:tr>
      <w:tr w:rsidR="008326AA" w14:paraId="221D26D3" w14:textId="77777777" w:rsidTr="008326AA"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86D05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B42FE" w14:textId="77777777" w:rsidR="008326AA" w:rsidRDefault="008326AA">
            <w:pPr>
              <w:spacing w:after="0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Endemic pests and diseases such as Powdery &amp; downy mildew, LBAM, botrytis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5CC96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Monitoring for pests, weeds &amp; diseases</w:t>
            </w:r>
          </w:p>
          <w:p w14:paraId="454666D1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Consider location of wind breaks to aid air flow to minimise disease potential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E32EFA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Crop monitoring records.</w:t>
            </w:r>
          </w:p>
          <w:p w14:paraId="7E8DF87F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</w:p>
          <w:p w14:paraId="27830B83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Provide information.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5D5F4D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All workers on site</w:t>
            </w:r>
          </w:p>
          <w:p w14:paraId="3E1E0E73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Monitoring by Mary P</w:t>
            </w:r>
          </w:p>
        </w:tc>
      </w:tr>
      <w:tr w:rsidR="008326AA" w14:paraId="7FDF4849" w14:textId="77777777" w:rsidTr="008326AA">
        <w:trPr>
          <w:trHeight w:val="734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72659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6F8ED" w14:textId="77777777" w:rsidR="008326AA" w:rsidRDefault="008326AA">
            <w:pPr>
              <w:spacing w:after="0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Exotic pests such as Pierce’s disease, BMSB, Black rot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878B5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Monitoring for pests, weeds &amp; diseases – awareness of and reporting of unusual findings.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BA514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Poster in lunchroom of exotic pests, annual toolbox talk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8A445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All workers on site</w:t>
            </w:r>
          </w:p>
          <w:p w14:paraId="0002A0CB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Monitoring by Mary P</w:t>
            </w:r>
          </w:p>
        </w:tc>
      </w:tr>
      <w:tr w:rsidR="008326AA" w14:paraId="1BC3C820" w14:textId="77777777" w:rsidTr="008326AA"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50FBC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96042" w14:textId="77777777" w:rsidR="008326AA" w:rsidRDefault="008326AA">
            <w:pPr>
              <w:spacing w:after="0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Declared weeds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EB053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Monitoring for pests, weeds &amp; diseases</w:t>
            </w:r>
          </w:p>
          <w:p w14:paraId="068F2CCF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Ensure equipment is clean on arrival &amp; departure from individual properties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6ADB5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Poster in lunchroom of declared weeds, P&amp;D monitoring records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32CE8C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All workers on site</w:t>
            </w:r>
          </w:p>
          <w:p w14:paraId="4C2AA9E0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Monitoring by Mary P</w:t>
            </w:r>
          </w:p>
        </w:tc>
      </w:tr>
      <w:tr w:rsidR="008326AA" w14:paraId="0EF0FCF0" w14:textId="77777777" w:rsidTr="008326AA"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12D9F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FF6DE" w14:textId="77777777" w:rsidR="008326AA" w:rsidRDefault="008326AA">
            <w:pPr>
              <w:spacing w:after="0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Contractors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E6EC7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 xml:space="preserve">Ensure equipment is clean on arrival and history of use is known; need to read site instructions, </w:t>
            </w:r>
            <w:proofErr w:type="gramStart"/>
            <w:r>
              <w:rPr>
                <w:rFonts w:ascii="Comic Sans MS" w:hAnsi="Comic Sans MS"/>
                <w:i/>
                <w:lang w:eastAsia="en-AU"/>
              </w:rPr>
              <w:t>sign</w:t>
            </w:r>
            <w:proofErr w:type="gramEnd"/>
            <w:r>
              <w:rPr>
                <w:rFonts w:ascii="Comic Sans MS" w:hAnsi="Comic Sans MS"/>
                <w:i/>
                <w:lang w:eastAsia="en-AU"/>
              </w:rPr>
              <w:t xml:space="preserve"> and date prior to initial site entry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C90C0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Location records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9E207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  <w:r>
              <w:rPr>
                <w:rFonts w:ascii="Comic Sans MS" w:hAnsi="Comic Sans MS"/>
                <w:i/>
                <w:lang w:eastAsia="en-AU"/>
              </w:rPr>
              <w:t>Operations manager</w:t>
            </w:r>
          </w:p>
        </w:tc>
      </w:tr>
      <w:tr w:rsidR="008326AA" w14:paraId="1EDB2AB7" w14:textId="77777777" w:rsidTr="008326AA">
        <w:trPr>
          <w:trHeight w:val="73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44739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CD2CD9" w14:textId="77777777" w:rsidR="008326AA" w:rsidRDefault="008326AA">
            <w:pPr>
              <w:spacing w:after="0"/>
              <w:rPr>
                <w:rFonts w:ascii="Comic Sans MS" w:hAnsi="Comic Sans MS"/>
                <w:i/>
                <w:lang w:eastAsia="en-AU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3E6430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9659BC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FD4209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</w:p>
        </w:tc>
      </w:tr>
      <w:tr w:rsidR="008326AA" w14:paraId="20D52B30" w14:textId="77777777" w:rsidTr="008326AA">
        <w:trPr>
          <w:trHeight w:val="737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260FB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4F675B" w14:textId="77777777" w:rsidR="008326AA" w:rsidRDefault="008326AA">
            <w:pPr>
              <w:spacing w:after="0"/>
              <w:rPr>
                <w:rFonts w:ascii="Comic Sans MS" w:hAnsi="Comic Sans MS"/>
                <w:i/>
                <w:lang w:eastAsia="en-AU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3CF6A9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CF7ABF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A4EAEC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</w:p>
        </w:tc>
      </w:tr>
      <w:tr w:rsidR="008326AA" w14:paraId="5D3ED9D1" w14:textId="77777777" w:rsidTr="008326AA">
        <w:trPr>
          <w:trHeight w:val="74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6A6E8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9DDD49" w14:textId="77777777" w:rsidR="008326AA" w:rsidRDefault="008326AA">
            <w:pPr>
              <w:spacing w:after="0"/>
              <w:rPr>
                <w:rFonts w:ascii="Comic Sans MS" w:hAnsi="Comic Sans MS"/>
                <w:i/>
                <w:lang w:eastAsia="en-AU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3F0C8A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D0EDDE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420823" w14:textId="77777777" w:rsidR="008326AA" w:rsidRDefault="008326AA">
            <w:pPr>
              <w:spacing w:after="0"/>
              <w:jc w:val="center"/>
              <w:rPr>
                <w:rFonts w:ascii="Comic Sans MS" w:hAnsi="Comic Sans MS"/>
                <w:i/>
                <w:lang w:eastAsia="en-AU"/>
              </w:rPr>
            </w:pPr>
          </w:p>
        </w:tc>
      </w:tr>
    </w:tbl>
    <w:p w14:paraId="02CEA459" w14:textId="77777777" w:rsidR="003F0602" w:rsidRPr="00C532FC" w:rsidRDefault="003F0602" w:rsidP="0006164D"/>
    <w:sectPr w:rsidR="003F0602" w:rsidRPr="00C532FC" w:rsidSect="005C4A02">
      <w:headerReference w:type="default" r:id="rId11"/>
      <w:footerReference w:type="default" r:id="rId12"/>
      <w:pgSz w:w="16838" w:h="11906" w:orient="landscape"/>
      <w:pgMar w:top="720" w:right="720" w:bottom="851" w:left="720" w:header="567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31755" w14:textId="77777777" w:rsidR="008173C5" w:rsidRDefault="008173C5" w:rsidP="00FC2B2C">
      <w:pPr>
        <w:spacing w:before="0" w:after="0"/>
      </w:pPr>
      <w:r>
        <w:separator/>
      </w:r>
    </w:p>
  </w:endnote>
  <w:endnote w:type="continuationSeparator" w:id="0">
    <w:p w14:paraId="7BA0C4E9" w14:textId="77777777" w:rsidR="008173C5" w:rsidRDefault="008173C5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D83EC" w14:textId="77777777" w:rsidR="0006164D" w:rsidRDefault="0006164D" w:rsidP="0006164D">
    <w:pPr>
      <w:tabs>
        <w:tab w:val="right" w:pos="15384"/>
      </w:tabs>
      <w:autoSpaceDE w:val="0"/>
      <w:autoSpaceDN w:val="0"/>
      <w:adjustRightInd w:val="0"/>
      <w:spacing w:before="120" w:after="0"/>
      <w:rPr>
        <w:rFonts w:ascii="Calibri" w:eastAsiaTheme="minorHAnsi" w:hAnsi="Calibri" w:cs="Calibri"/>
        <w:sz w:val="20"/>
        <w:szCs w:val="20"/>
        <w:lang w:eastAsia="en-US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06164D" w:rsidRPr="00AF759C" w14:paraId="3035D1D6" w14:textId="77777777" w:rsidTr="00B53D69">
      <w:tc>
        <w:tcPr>
          <w:tcW w:w="3847" w:type="dxa"/>
          <w:vAlign w:val="center"/>
        </w:tcPr>
        <w:p w14:paraId="375AFB3B" w14:textId="77777777" w:rsidR="0006164D" w:rsidRPr="00AF759C" w:rsidRDefault="0006164D" w:rsidP="0006164D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3864E212" w14:textId="54541163" w:rsidR="0006164D" w:rsidRPr="00AF759C" w:rsidRDefault="0006164D" w:rsidP="0006164D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E1 BIOSECURITY MANAGEMENT PROGRAM</w:t>
          </w:r>
        </w:p>
      </w:tc>
      <w:tc>
        <w:tcPr>
          <w:tcW w:w="3847" w:type="dxa"/>
          <w:vAlign w:val="center"/>
        </w:tcPr>
        <w:p w14:paraId="1141AC00" w14:textId="77777777" w:rsidR="0006164D" w:rsidRPr="00AF759C" w:rsidRDefault="0006164D" w:rsidP="0006164D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1F703F37" w14:textId="0D9A2F6A" w:rsidR="0006164D" w:rsidRPr="00AF759C" w:rsidRDefault="0006164D" w:rsidP="0006164D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6C7E51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6C7E51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486A84F3" w14:textId="6DBC6938" w:rsidR="00FC2B2C" w:rsidRPr="0006164D" w:rsidRDefault="00FC2B2C" w:rsidP="000616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8C084" w14:textId="77777777" w:rsidR="008173C5" w:rsidRDefault="008173C5" w:rsidP="00FC2B2C">
      <w:pPr>
        <w:spacing w:before="0" w:after="0"/>
      </w:pPr>
      <w:r>
        <w:separator/>
      </w:r>
    </w:p>
  </w:footnote>
  <w:footnote w:type="continuationSeparator" w:id="0">
    <w:p w14:paraId="7C199236" w14:textId="77777777" w:rsidR="008173C5" w:rsidRDefault="008173C5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773B" w14:textId="7F1D185F" w:rsidR="00522EC2" w:rsidRPr="00725DC4" w:rsidRDefault="00725DC4" w:rsidP="00725DC4">
    <w:pPr>
      <w:pStyle w:val="Header"/>
    </w:pPr>
    <w:r w:rsidRPr="00725DC4">
      <w:rPr>
        <w:b/>
        <w:sz w:val="32"/>
        <w:szCs w:val="32"/>
      </w:rPr>
      <w:t>E</w:t>
    </w:r>
    <w:r w:rsidR="0006164D">
      <w:rPr>
        <w:b/>
        <w:sz w:val="32"/>
        <w:szCs w:val="32"/>
      </w:rPr>
      <w:t>1</w:t>
    </w:r>
    <w:r w:rsidRPr="00725DC4">
      <w:rPr>
        <w:b/>
        <w:sz w:val="32"/>
        <w:szCs w:val="32"/>
      </w:rPr>
      <w:t xml:space="preserve"> Bio</w:t>
    </w:r>
    <w:r w:rsidR="0020603C">
      <w:rPr>
        <w:b/>
        <w:sz w:val="32"/>
        <w:szCs w:val="32"/>
      </w:rPr>
      <w:t xml:space="preserve">security </w:t>
    </w:r>
    <w:r w:rsidR="001F4093">
      <w:rPr>
        <w:b/>
        <w:sz w:val="32"/>
        <w:szCs w:val="32"/>
      </w:rPr>
      <w:t>M</w:t>
    </w:r>
    <w:r w:rsidRPr="00725DC4">
      <w:rPr>
        <w:b/>
        <w:sz w:val="32"/>
        <w:szCs w:val="32"/>
      </w:rPr>
      <w:t xml:space="preserve">anagement </w:t>
    </w:r>
    <w:r w:rsidR="001F4093">
      <w:rPr>
        <w:b/>
        <w:sz w:val="32"/>
        <w:szCs w:val="32"/>
      </w:rPr>
      <w:t>P</w:t>
    </w:r>
    <w:r w:rsidRPr="00725DC4">
      <w:rPr>
        <w:b/>
        <w:sz w:val="32"/>
        <w:szCs w:val="32"/>
      </w:rPr>
      <w:t>rogram</w:t>
    </w:r>
    <w:r w:rsidR="003016DC">
      <w:rPr>
        <w:b/>
        <w:sz w:val="32"/>
        <w:szCs w:val="32"/>
      </w:rPr>
      <w:t xml:space="preserve"> (example)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35929E4"/>
    <w:multiLevelType w:val="hybridMultilevel"/>
    <w:tmpl w:val="A0C66B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A2660"/>
    <w:multiLevelType w:val="hybridMultilevel"/>
    <w:tmpl w:val="B9F461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F07F6"/>
    <w:multiLevelType w:val="hybridMultilevel"/>
    <w:tmpl w:val="535C63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E66DAD"/>
    <w:multiLevelType w:val="hybridMultilevel"/>
    <w:tmpl w:val="5E02F2D0"/>
    <w:lvl w:ilvl="0" w:tplc="E25EEB32">
      <w:numFmt w:val="bullet"/>
      <w:lvlText w:val="-"/>
      <w:lvlJc w:val="left"/>
      <w:pPr>
        <w:ind w:left="360" w:hanging="360"/>
      </w:pPr>
      <w:rPr>
        <w:rFonts w:ascii="Comic Sans MS" w:eastAsia="SimSun" w:hAnsi="Comic Sans MS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D91AD3"/>
    <w:multiLevelType w:val="hybridMultilevel"/>
    <w:tmpl w:val="3EFE24B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C1F0FF1"/>
    <w:multiLevelType w:val="hybridMultilevel"/>
    <w:tmpl w:val="680AA0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0MrU0MDc0NTIwNzVU0lEKTi0uzszPAykwrgUAk0d6uSwAAAA="/>
  </w:docVars>
  <w:rsids>
    <w:rsidRoot w:val="00FC2B2C"/>
    <w:rsid w:val="0006164D"/>
    <w:rsid w:val="000841CB"/>
    <w:rsid w:val="000E4BA5"/>
    <w:rsid w:val="000F7681"/>
    <w:rsid w:val="00123DAB"/>
    <w:rsid w:val="00196E87"/>
    <w:rsid w:val="001F4093"/>
    <w:rsid w:val="001F44D2"/>
    <w:rsid w:val="001F56C4"/>
    <w:rsid w:val="002020BA"/>
    <w:rsid w:val="0020603C"/>
    <w:rsid w:val="0021052F"/>
    <w:rsid w:val="00216DAC"/>
    <w:rsid w:val="002C6BF1"/>
    <w:rsid w:val="00300ABB"/>
    <w:rsid w:val="003016DC"/>
    <w:rsid w:val="003450A2"/>
    <w:rsid w:val="00360F73"/>
    <w:rsid w:val="00392BE3"/>
    <w:rsid w:val="003D0450"/>
    <w:rsid w:val="003D46BE"/>
    <w:rsid w:val="003E4578"/>
    <w:rsid w:val="003F0602"/>
    <w:rsid w:val="00401240"/>
    <w:rsid w:val="00403ADC"/>
    <w:rsid w:val="004359EF"/>
    <w:rsid w:val="00450151"/>
    <w:rsid w:val="004538EB"/>
    <w:rsid w:val="0047095D"/>
    <w:rsid w:val="00490A67"/>
    <w:rsid w:val="004A32C2"/>
    <w:rsid w:val="004C257B"/>
    <w:rsid w:val="004D60AF"/>
    <w:rsid w:val="004E4353"/>
    <w:rsid w:val="004F382C"/>
    <w:rsid w:val="004F6ED1"/>
    <w:rsid w:val="00504698"/>
    <w:rsid w:val="0051558A"/>
    <w:rsid w:val="00522EC2"/>
    <w:rsid w:val="005348C1"/>
    <w:rsid w:val="005A12CE"/>
    <w:rsid w:val="005C4A02"/>
    <w:rsid w:val="005F46DA"/>
    <w:rsid w:val="0060601F"/>
    <w:rsid w:val="00615AD4"/>
    <w:rsid w:val="00670B02"/>
    <w:rsid w:val="00676AD3"/>
    <w:rsid w:val="006C7E51"/>
    <w:rsid w:val="006F2D24"/>
    <w:rsid w:val="006F55CF"/>
    <w:rsid w:val="00702C24"/>
    <w:rsid w:val="007229B4"/>
    <w:rsid w:val="00725DC4"/>
    <w:rsid w:val="00732072"/>
    <w:rsid w:val="00732A55"/>
    <w:rsid w:val="007534A4"/>
    <w:rsid w:val="007745FB"/>
    <w:rsid w:val="0080619B"/>
    <w:rsid w:val="008173C5"/>
    <w:rsid w:val="008326AA"/>
    <w:rsid w:val="00853C94"/>
    <w:rsid w:val="008A13D9"/>
    <w:rsid w:val="008C6609"/>
    <w:rsid w:val="008F15F9"/>
    <w:rsid w:val="009123FF"/>
    <w:rsid w:val="009127F7"/>
    <w:rsid w:val="0091361B"/>
    <w:rsid w:val="00921139"/>
    <w:rsid w:val="0093136C"/>
    <w:rsid w:val="009A31FE"/>
    <w:rsid w:val="009C7F72"/>
    <w:rsid w:val="009E06C3"/>
    <w:rsid w:val="009E7CFC"/>
    <w:rsid w:val="009F3421"/>
    <w:rsid w:val="00A3057A"/>
    <w:rsid w:val="00A56CAD"/>
    <w:rsid w:val="00A92208"/>
    <w:rsid w:val="00AD7C09"/>
    <w:rsid w:val="00B13123"/>
    <w:rsid w:val="00B25A39"/>
    <w:rsid w:val="00B303AD"/>
    <w:rsid w:val="00B45A0F"/>
    <w:rsid w:val="00B52841"/>
    <w:rsid w:val="00B7002E"/>
    <w:rsid w:val="00BF43D2"/>
    <w:rsid w:val="00C04958"/>
    <w:rsid w:val="00C074CF"/>
    <w:rsid w:val="00C147C5"/>
    <w:rsid w:val="00C23FC4"/>
    <w:rsid w:val="00C3607E"/>
    <w:rsid w:val="00C37739"/>
    <w:rsid w:val="00C50D46"/>
    <w:rsid w:val="00C50D8A"/>
    <w:rsid w:val="00C532FC"/>
    <w:rsid w:val="00CE5D65"/>
    <w:rsid w:val="00D61C35"/>
    <w:rsid w:val="00DA2365"/>
    <w:rsid w:val="00DD22D0"/>
    <w:rsid w:val="00DE1631"/>
    <w:rsid w:val="00DE2830"/>
    <w:rsid w:val="00E35955"/>
    <w:rsid w:val="00E7561D"/>
    <w:rsid w:val="00E86962"/>
    <w:rsid w:val="00EE045F"/>
    <w:rsid w:val="00F3779C"/>
    <w:rsid w:val="00F56935"/>
    <w:rsid w:val="00F74795"/>
    <w:rsid w:val="00F83650"/>
    <w:rsid w:val="00F94BDF"/>
    <w:rsid w:val="00FA395B"/>
    <w:rsid w:val="00FC1FF0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392B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3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3BD73-316B-4ABE-836F-2ED2E92443FC}"/>
</file>

<file path=customXml/itemProps2.xml><?xml version="1.0" encoding="utf-8"?>
<ds:datastoreItem xmlns:ds="http://schemas.openxmlformats.org/officeDocument/2006/customXml" ds:itemID="{049BF9E2-E924-4FBF-A1E3-953BF291AB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0FF82E-B02B-417E-949C-8CF5C6DB48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93CE7B-FD11-43F6-892C-9EA6ADF47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E3 Biosecurity Management Program</vt:lpstr>
    </vt:vector>
  </TitlesOfParts>
  <Company>Hewlett-Packard Company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E3 Biosecurity Management Program</dc:title>
  <dc:subject/>
  <dc:creator>Freshcare Ltd</dc:creator>
  <cp:keywords/>
  <dc:description/>
  <cp:lastModifiedBy>Christa Schwarz</cp:lastModifiedBy>
  <cp:revision>2</cp:revision>
  <cp:lastPrinted>2016-04-08T05:15:00Z</cp:lastPrinted>
  <dcterms:created xsi:type="dcterms:W3CDTF">2021-10-07T04:05:00Z</dcterms:created>
  <dcterms:modified xsi:type="dcterms:W3CDTF">2021-10-07T04:05:00Z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